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4578d2_8k.htm"/>
      <w:bookmarkStart w:id="1" w:name="kstm2614578d2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5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7_edei--DocumentPeriodEndDate_c202"/>
      <w:bookmarkEnd w:id="3"/>
      <w:r>
        <w:rPr>
          <w:rFonts w:ascii="Times New Roman;Times;Serif" w:hAnsi="Times New Roman;Times;Serif"/>
          <w:b/>
          <w:i w:val="false"/>
          <w:caps w:val="false"/>
          <w:smallCaps w:val="false"/>
          <w:sz w:val="20"/>
        </w:rPr>
        <w:t>May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OCUGEN,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2720"/>
        <w:gridCol w:w="60"/>
        <w:gridCol w:w="1775"/>
        <w:gridCol w:w="60"/>
        <w:gridCol w:w="1880"/>
      </w:tblGrid>
      <w:tr>
        <w:trPr/>
        <w:tc>
          <w:tcPr>
            <w:tcW w:w="2720" w:type="dxa"/>
            <w:tcBorders/>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6" w:name="xdx_902_edei--EntityFileNumber_c20260508"/>
            <w:bookmarkEnd w:id="6"/>
            <w:r>
              <w:rPr>
                <w:b/>
                <w:sz w:val="20"/>
              </w:rPr>
              <w:t>001-36751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sz w:val="20"/>
              </w:rPr>
            </w:pPr>
            <w:bookmarkStart w:id="7" w:name="xdx_902_edei--EntityTaxIdentificationNum"/>
            <w:bookmarkEnd w:id="7"/>
            <w:r>
              <w:rPr>
                <w:b/>
                <w:sz w:val="20"/>
              </w:rPr>
              <w:t>04-3522315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r>
              <w:rPr>
                <w:b/>
              </w:rPr>
              <w:t>(Commission File</w:t>
              <w:br/>
              <w:t>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11 Great Valley Parkway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Malvern, </w:t>
            </w:r>
            <w:bookmarkStart w:id="10" w:name="xdx_90F_edei--EntityAddressStateOrProvin"/>
            <w:bookmarkEnd w:id="10"/>
            <w:r>
              <w:rPr>
                <w:rFonts w:ascii="Times New Roman;Times;Serif" w:hAnsi="Times New Roman;Times;Serif"/>
                <w:b/>
                <w:i w:val="false"/>
                <w:caps w:val="false"/>
                <w:smallCaps w:val="false"/>
                <w:sz w:val="20"/>
              </w:rPr>
              <w:t xml:space="preserve">Pennsylvania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bookmarkStart w:id="11" w:name="xdx_901_edei--EntityAddressPostalZipCode"/>
            <w:bookmarkEnd w:id="11"/>
            <w:r>
              <w:rPr>
                <w:b/>
                <w:sz w:val="20"/>
              </w:rPr>
              <w:t>19355</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F_edei--CityAreaCode_c20260508__20"/>
      <w:bookmarkEnd w:id="12"/>
      <w:r>
        <w:rPr>
          <w:rFonts w:ascii="Times New Roman;Times;Serif" w:hAnsi="Times New Roman;Times;Serif"/>
          <w:b/>
          <w:i w:val="false"/>
          <w:caps w:val="false"/>
          <w:smallCaps w:val="false"/>
          <w:sz w:val="20"/>
        </w:rPr>
        <w:t xml:space="preserve">484) </w:t>
      </w:r>
      <w:bookmarkStart w:id="13" w:name="xdx_90E_edei--LocalPhoneNumber_c20260508"/>
      <w:bookmarkEnd w:id="13"/>
      <w:r>
        <w:rPr>
          <w:rFonts w:ascii="Times New Roman;Times;Serif" w:hAnsi="Times New Roman;Times;Serif"/>
          <w:b/>
          <w:i w:val="false"/>
          <w:caps w:val="false"/>
          <w:smallCaps w:val="false"/>
          <w:sz w:val="20"/>
        </w:rPr>
        <w:t>328-4701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F_edei--SolicitingMaterial_c202605"/>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28" w:type="dxa"/>
          <w:right w:w="0" w:type="dxa"/>
        </w:tblCellMar>
      </w:tblPr>
      <w:tblGrid>
        <w:gridCol w:w="3575"/>
        <w:gridCol w:w="60"/>
        <w:gridCol w:w="860"/>
        <w:gridCol w:w="60"/>
        <w:gridCol w:w="2675"/>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w:t>
              <w:br/>
              <w:t>on which registered</w:t>
            </w:r>
          </w:p>
        </w:tc>
      </w:tr>
      <w:tr>
        <w:trPr/>
        <w:tc>
          <w:tcPr>
            <w:tcW w:w="35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C_edei--Security12bTitle_c20260508"/>
            <w:bookmarkEnd w:id="18"/>
            <w:r>
              <w:rPr>
                <w:rFonts w:ascii="Times New Roman;Times;Serif" w:hAnsi="Times New Roman;Times;Serif"/>
                <w:b/>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E_edei--TradingSymbol_c20260508__2"/>
            <w:bookmarkEnd w:id="19"/>
            <w:r>
              <w:rPr>
                <w:rFonts w:ascii="Times New Roman;Times;Serif" w:hAnsi="Times New Roman;Times;Serif"/>
                <w:b/>
                <w:sz w:val="20"/>
              </w:rPr>
              <w:t>OCGN</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0" w:name="xdx_906_edei--SecurityExchangeName_c2026"/>
            <w:bookmarkEnd w:id="20"/>
            <w:r>
              <w:rPr>
                <w:rFonts w:ascii="Times New Roman;Times;Serif" w:hAnsi="Times New Roman;Times;Serif"/>
                <w:b/>
                <w:i w:val="false"/>
                <w:caps w:val="false"/>
                <w:smallCaps w:val="false"/>
                <w:sz w:val="20"/>
              </w:rPr>
              <w:t>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8, 2026, Huma Qamar, M.D., MPH, CMI, separated from Ocugen, Inc. (the “Company”) as its Chief Medical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8, 2026, the Company appointed Mohamed Genead, M.D., M.Sc., as Acting/Interim Chief Medical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70" w:type="dxa"/>
        <w:jc w:val="left"/>
        <w:tblInd w:w="0" w:type="dxa"/>
        <w:tblLayout w:type="fixed"/>
        <w:tblCellMar>
          <w:top w:w="0" w:type="dxa"/>
          <w:left w:w="0" w:type="dxa"/>
          <w:bottom w:w="0" w:type="dxa"/>
          <w:right w:w="0" w:type="dxa"/>
        </w:tblCellMar>
      </w:tblPr>
      <w:tblGrid>
        <w:gridCol w:w="1655"/>
        <w:gridCol w:w="320"/>
        <w:gridCol w:w="4595"/>
      </w:tblGrid>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OCUGEN, INC.</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Shankar Musunuri</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Shankar Musunuri</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Chief Executive Officer, &amp; Co-Founder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425</Words>
  <Characters>2359</Characters>
  <CharactersWithSpaces>2788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